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ascii="微软雅黑" w:hAnsi="微软雅黑" w:eastAsia="微软雅黑" w:cs="微软雅黑"/>
          <w:b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698500" cy="292100"/>
                <wp:effectExtent l="0" t="0" r="0" b="0"/>
                <wp:wrapNone/>
                <wp:docPr id="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15pt;margin-top:0pt;height:23pt;width:55pt;z-index:251660288;mso-width-relative:page;mso-height-relative:page;" filled="f" stroked="f" coordsize="21600,21600" o:gfxdata="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36"/>
        </w:rPr>
        <w:t>样 品 测 试 单</w:t>
      </w:r>
    </w:p>
    <w:tbl>
      <w:tblPr>
        <w:tblStyle w:val="6"/>
        <w:tblW w:w="11424" w:type="dxa"/>
        <w:tblInd w:w="-7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3016"/>
        <w:gridCol w:w="1680"/>
        <w:gridCol w:w="4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4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送样单位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填表 人</w:t>
            </w:r>
          </w:p>
        </w:tc>
        <w:tc>
          <w:tcPr>
            <w:tcW w:w="457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14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寄样日期</w:t>
            </w:r>
          </w:p>
        </w:tc>
        <w:tc>
          <w:tcPr>
            <w:tcW w:w="4579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14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接收报告邮箱</w:t>
            </w:r>
          </w:p>
        </w:tc>
        <w:tc>
          <w:tcPr>
            <w:tcW w:w="927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424" w:type="dxa"/>
            <w:gridSpan w:val="4"/>
          </w:tcPr>
          <w:tbl>
            <w:tblPr>
              <w:tblStyle w:val="6"/>
              <w:tblpPr w:leftFromText="180" w:rightFromText="180" w:vertAnchor="text" w:horzAnchor="page" w:tblpXSpec="center" w:tblpY="479"/>
              <w:tblOverlap w:val="never"/>
              <w:tblW w:w="11068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556"/>
              <w:gridCol w:w="2401"/>
              <w:gridCol w:w="3477"/>
              <w:gridCol w:w="263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2" w:hRule="atLeast"/>
              </w:trPr>
              <w:tc>
                <w:tcPr>
                  <w:tcW w:w="11068" w:type="dxa"/>
                  <w:gridSpan w:val="4"/>
                  <w:vAlign w:val="center"/>
                </w:tcPr>
                <w:p>
                  <w:pPr>
                    <w:pStyle w:val="8"/>
                    <w:spacing w:before="82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u w:val="singl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待测项目(请对应项目</w:t>
                  </w:r>
                  <w:r>
                    <w:rPr>
                      <w:rFonts w:hint="eastAsia" w:ascii="MS Gothic" w:hAnsi="MS Gothic" w:eastAsia="MS Gothic" w:cs="MS Gothic"/>
                      <w:b/>
                      <w:bCs/>
                      <w:sz w:val="24"/>
                      <w:szCs w:val="24"/>
                      <w:lang w:eastAsia="zh-CN"/>
                    </w:rPr>
                    <w:t>✔或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标黄)：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3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1.多糖提取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2.极性分离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3.凝胶纯化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4. 红外测定官能团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2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val="en-US" w:eastAsia="zh-CN"/>
                    </w:rPr>
                    <w:t>5.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HPGPC/RI</w:t>
                  </w:r>
                </w:p>
                <w:p>
                  <w:pPr>
                    <w:pStyle w:val="8"/>
                    <w:numPr>
                      <w:ilvl w:val="0"/>
                      <w:numId w:val="0"/>
                    </w:numPr>
                    <w:ind w:leftChars="50"/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val="en-US" w:eastAsia="zh-CN"/>
                    </w:rPr>
                    <w:t>可溶于水的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相对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eastAsia="zh-CN"/>
                    </w:rPr>
                    <w:t>分子量测定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Cs w:val="24"/>
                      <w:highlight w:val="none"/>
                      <w:lang w:eastAsia="zh-CN"/>
                    </w:rPr>
                    <w:t>（需选择）</w:t>
                  </w:r>
                </w:p>
                <w:p>
                  <w:pPr>
                    <w:pStyle w:val="8"/>
                    <w:numPr>
                      <w:ilvl w:val="0"/>
                      <w:numId w:val="0"/>
                    </w:numPr>
                    <w:ind w:leftChars="50"/>
                    <w:rPr>
                      <w:rFonts w:hint="default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  <w:t>样品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 w:val="28"/>
                      <w:szCs w:val="36"/>
                      <w:highlight w:val="none"/>
                      <w:lang w:val="en-US" w:eastAsia="zh-CN"/>
                    </w:rPr>
                    <w:t>口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  <w:t>可超声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 w:val="28"/>
                      <w:szCs w:val="36"/>
                      <w:highlight w:val="none"/>
                      <w:lang w:val="en-US" w:eastAsia="zh-CN"/>
                    </w:rPr>
                    <w:t>口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  <w:t>可加热</w:t>
                  </w:r>
                </w:p>
                <w:p>
                  <w:pPr>
                    <w:pStyle w:val="8"/>
                    <w:numPr>
                      <w:ilvl w:val="0"/>
                      <w:numId w:val="0"/>
                    </w:numPr>
                    <w:rPr>
                      <w:rFonts w:hint="default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  <w:t>（若可加热，备注温度）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宋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6.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 xml:space="preserve"> 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游离糖单糖组成</w:t>
                  </w:r>
                </w:p>
                <w:p>
                  <w:pPr>
                    <w:pStyle w:val="8"/>
                    <w:ind w:left="0" w:firstLine="110" w:firstLineChars="50"/>
                    <w:rPr>
                      <w:rFonts w:ascii="黑体" w:hAnsi="黑体" w:eastAsia="宋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宋体" w:cs="黑体"/>
                      <w:b/>
                      <w:bCs/>
                      <w:sz w:val="22"/>
                      <w:szCs w:val="24"/>
                      <w:highlight w:val="none"/>
                      <w:lang w:eastAsia="zh-CN"/>
                    </w:rPr>
                    <w:t>(针对发酵液等)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7.单糖组成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黑体" w:hAnsi="黑体" w:eastAsia="宋体" w:cs="黑体"/>
                      <w:b/>
                      <w:bCs/>
                      <w:szCs w:val="24"/>
                      <w:highlight w:val="none"/>
                      <w:lang w:eastAsia="zh-CN"/>
                    </w:rPr>
                    <w:t>结合糖，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Cs w:val="24"/>
                      <w:highlight w:val="none"/>
                      <w:lang w:eastAsia="zh-CN"/>
                    </w:rPr>
                    <w:t>需选择）</w:t>
                  </w:r>
                </w:p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7.1含有果糖</w:t>
                  </w:r>
                </w:p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7.2 土壤氨基糖</w:t>
                  </w:r>
                </w:p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7.3除此之外默认常规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ind w:left="105" w:left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8.甲基化分析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Cs w:val="24"/>
                      <w:highlight w:val="none"/>
                      <w:lang w:eastAsia="zh-CN"/>
                    </w:rPr>
                    <w:t>（需选择）</w:t>
                  </w:r>
                </w:p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8.1 中性糖</w:t>
                  </w:r>
                </w:p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8.2 酸性糖</w:t>
                  </w:r>
                </w:p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8.3 果糖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2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9.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eastAsia="zh-CN"/>
                    </w:rPr>
                    <w:t>Smith降解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10.部分酸水解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11.核磁一维打谱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12.核磁二维打谱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13.多糖结构解析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14.图谱标注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15.总糖含量测定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宋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16.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 xml:space="preserve"> 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HP</w:t>
                  </w:r>
                  <w:r>
                    <w:rPr>
                      <w:rFonts w:hint="eastAsia" w:ascii="黑体" w:hAnsi="黑体" w:eastAsia="宋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GPC-MALLS/RI</w:t>
                  </w:r>
                </w:p>
                <w:p>
                  <w:pPr>
                    <w:pStyle w:val="8"/>
                    <w:ind w:left="0" w:firstLine="110" w:firstLineChars="50"/>
                    <w:jc w:val="center"/>
                    <w:rPr>
                      <w:rFonts w:hint="eastAsia" w:ascii="黑体" w:hAnsi="黑体" w:eastAsia="宋体" w:cs="黑体"/>
                      <w:b/>
                      <w:bCs/>
                      <w:sz w:val="22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宋体" w:cs="黑体"/>
                      <w:b/>
                      <w:bCs/>
                      <w:sz w:val="22"/>
                      <w:szCs w:val="24"/>
                      <w:highlight w:val="none"/>
                      <w:lang w:eastAsia="zh-CN"/>
                    </w:rPr>
                    <w:t>(十八光测绝对分子量)</w:t>
                  </w:r>
                </w:p>
                <w:p>
                  <w:pPr>
                    <w:pStyle w:val="8"/>
                    <w:ind w:left="0" w:firstLine="110" w:firstLineChars="50"/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宋体" w:cs="黑体"/>
                      <w:b/>
                      <w:bCs/>
                      <w:sz w:val="22"/>
                      <w:szCs w:val="24"/>
                      <w:highlight w:val="none"/>
                      <w:lang w:val="en-US" w:eastAsia="zh-CN"/>
                    </w:rPr>
                    <w:t>16.1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eastAsia="zh-CN"/>
                    </w:rPr>
                    <w:t>可溶糖</w:t>
                  </w:r>
                </w:p>
                <w:p>
                  <w:pPr>
                    <w:pStyle w:val="8"/>
                    <w:ind w:left="0" w:firstLine="119" w:firstLineChars="50"/>
                    <w:rPr>
                      <w:rFonts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val="en-US" w:eastAsia="zh-CN"/>
                    </w:rPr>
                    <w:t>16.2不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highlight w:val="none"/>
                      <w:lang w:eastAsia="zh-CN"/>
                    </w:rPr>
                    <w:t>溶糖</w:t>
                  </w:r>
                </w:p>
                <w:p>
                  <w:pPr>
                    <w:pStyle w:val="8"/>
                    <w:numPr>
                      <w:ilvl w:val="0"/>
                      <w:numId w:val="0"/>
                    </w:numPr>
                    <w:ind w:leftChars="50"/>
                    <w:rPr>
                      <w:rFonts w:hint="default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color w:val="FF0000"/>
                      <w:spacing w:val="-1"/>
                      <w:szCs w:val="24"/>
                      <w:highlight w:val="none"/>
                      <w:lang w:val="en-US" w:eastAsia="zh-CN"/>
                    </w:rPr>
                    <w:t>（不溶糖备注试剂）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17.硫酸化修饰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18.乙酰化修饰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19.糖荧光标记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20.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pacing w:val="-1"/>
                      <w:sz w:val="24"/>
                      <w:szCs w:val="24"/>
                      <w:lang w:eastAsia="zh-CN"/>
                    </w:rPr>
                    <w:t>酯化度测定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21.寡糖分离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22.寡糖纯化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23.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聚合度测定（离子色谱）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24.寡糖质谱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25.紫外全波长扫描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26.蛋白含量测定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27.氨基酸组成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28.beta-消除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29. 脱蛋白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30. 脱色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31.X-ray衍射（XRD）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32.高分辨质谱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33. 非靶代谢组学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34. 短链脂肪酸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35.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MALDI-TOF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highlight w:val="none"/>
                      <w:lang w:eastAsia="zh-CN"/>
                    </w:rPr>
                    <w:t>36.高碘酸氧化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37.圆二色谱</w:t>
                  </w:r>
                  <w:r>
                    <w:rPr>
                      <w:rFonts w:hint="eastAsia" w:ascii="黑体" w:hAnsi="黑体" w:eastAsia="宋体" w:cs="黑体"/>
                      <w:b/>
                      <w:bCs/>
                      <w:sz w:val="24"/>
                      <w:szCs w:val="24"/>
                      <w:lang w:eastAsia="zh-CN"/>
                    </w:rPr>
                    <w:t>(CD)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38. 刚果红实验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39.扫描电镜（SEM）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40.热重分析（TG</w:t>
                  </w:r>
                  <w:r>
                    <w:rPr>
                      <w:rFonts w:hint="eastAsia" w:ascii="黑体" w:hAnsi="黑体" w:eastAsia="宋体" w:cs="黑体"/>
                      <w:b/>
                      <w:bCs/>
                      <w:sz w:val="24"/>
                      <w:szCs w:val="24"/>
                      <w:lang w:eastAsia="zh-CN"/>
                    </w:rPr>
                    <w:t>/DSC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</w:trPr>
              <w:tc>
                <w:tcPr>
                  <w:tcW w:w="2556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41.流变学</w:t>
                  </w:r>
                </w:p>
              </w:tc>
              <w:tc>
                <w:tcPr>
                  <w:tcW w:w="2401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42.原子力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吸收（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AFM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）</w:t>
                  </w:r>
                </w:p>
              </w:tc>
              <w:tc>
                <w:tcPr>
                  <w:tcW w:w="3477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43.</w:t>
                  </w:r>
                  <w:r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透射电镜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(TEM)</w:t>
                  </w:r>
                </w:p>
              </w:tc>
              <w:tc>
                <w:tcPr>
                  <w:tcW w:w="2634" w:type="dxa"/>
                  <w:vAlign w:val="center"/>
                </w:tcPr>
                <w:p>
                  <w:pPr>
                    <w:pStyle w:val="8"/>
                    <w:spacing w:before="49"/>
                    <w:ind w:left="0" w:firstLine="120" w:firstLineChars="50"/>
                    <w:rPr>
                      <w:rFonts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24"/>
                      <w:szCs w:val="24"/>
                      <w:lang w:eastAsia="zh-CN"/>
                    </w:rPr>
                    <w:t>44.多糖抗氧化</w:t>
                  </w:r>
                </w:p>
              </w:tc>
            </w:tr>
          </w:tbl>
          <w:p>
            <w:pPr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样品名称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其他备注项目：</w:t>
            </w:r>
          </w:p>
        </w:tc>
      </w:tr>
    </w:tbl>
    <w:p>
      <w:pPr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ascii="黑体" w:hAnsi="黑体" w:eastAsia="黑体" w:cs="黑体"/>
          <w:b/>
          <w:bCs/>
          <w:sz w:val="24"/>
          <w:szCs w:val="24"/>
        </w:rPr>
        <w:t>（请根据您的检测项目如实填写，以便核查，谢谢）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 w:val="21"/>
        <w:szCs w:val="21"/>
      </w:rPr>
    </w:pPr>
    <w:r>
      <w:rPr>
        <w:rFonts w:hint="eastAsia"/>
        <w:sz w:val="21"/>
        <w:szCs w:val="21"/>
      </w:rPr>
      <w:t>地址：江苏扬州市经济技术开发区吴州东路198号西安交大扬州科技园B2-B4连楼305室</w:t>
    </w:r>
  </w:p>
  <w:p>
    <w:pPr>
      <w:pStyle w:val="4"/>
      <w:ind w:firstLine="210" w:firstLineChars="100"/>
      <w:rPr>
        <w:sz w:val="21"/>
        <w:szCs w:val="21"/>
      </w:rPr>
    </w:pPr>
    <w:r>
      <w:rPr>
        <w:rFonts w:hint="eastAsia"/>
        <w:sz w:val="21"/>
        <w:szCs w:val="21"/>
      </w:rPr>
      <w:t>电话（Tel）：15005183768   QQ：1043744109 邮编：225000 联系人：博睿糖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"/>
      <w:jc w:val="center"/>
      <w:rPr>
        <w:rFonts w:ascii="Times New Roman"/>
        <w:b/>
        <w:bCs/>
        <w:sz w:val="44"/>
        <w:szCs w:val="44"/>
        <w:lang w:eastAsia="zh-CN"/>
      </w:rPr>
    </w:pPr>
    <w:r>
      <w:rPr>
        <w:lang w:eastAsia="zh-CN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795020</wp:posOffset>
          </wp:positionH>
          <wp:positionV relativeFrom="paragraph">
            <wp:posOffset>-114300</wp:posOffset>
          </wp:positionV>
          <wp:extent cx="813435" cy="80899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3435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/>
        <w:b/>
        <w:bCs/>
        <w:sz w:val="44"/>
        <w:szCs w:val="44"/>
        <w:lang w:eastAsia="zh-CN"/>
      </w:rPr>
      <w:t>扬州市博睿糖生物技术有限公司</w:t>
    </w:r>
  </w:p>
  <w:p>
    <w:pPr>
      <w:pStyle w:val="3"/>
      <w:spacing w:before="1"/>
      <w:jc w:val="center"/>
      <w:rPr>
        <w:sz w:val="32"/>
        <w:szCs w:val="32"/>
        <w:lang w:eastAsia="zh-CN"/>
      </w:rPr>
    </w:pPr>
    <w:r>
      <w:rPr>
        <w:rFonts w:hint="eastAsia" w:ascii="Times New Roman"/>
        <w:sz w:val="32"/>
        <w:szCs w:val="32"/>
      </w:rPr>
      <w:t>Yangzhou BoRui Saccharide Biotech Co. Ltd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attachedTemplate r:id="rId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8741A"/>
    <w:rsid w:val="000515C9"/>
    <w:rsid w:val="00062E33"/>
    <w:rsid w:val="00084190"/>
    <w:rsid w:val="000A69B7"/>
    <w:rsid w:val="000C6ED4"/>
    <w:rsid w:val="000E6B8E"/>
    <w:rsid w:val="0016215F"/>
    <w:rsid w:val="001A1AFF"/>
    <w:rsid w:val="001B3DDB"/>
    <w:rsid w:val="001C7377"/>
    <w:rsid w:val="001F22DB"/>
    <w:rsid w:val="002031A3"/>
    <w:rsid w:val="002A34AD"/>
    <w:rsid w:val="002B4AC3"/>
    <w:rsid w:val="002C32DB"/>
    <w:rsid w:val="002D4C56"/>
    <w:rsid w:val="00324FF2"/>
    <w:rsid w:val="00343A1C"/>
    <w:rsid w:val="00374235"/>
    <w:rsid w:val="003F3B5C"/>
    <w:rsid w:val="004368C7"/>
    <w:rsid w:val="004B72CE"/>
    <w:rsid w:val="004F5268"/>
    <w:rsid w:val="004F7D3F"/>
    <w:rsid w:val="00531968"/>
    <w:rsid w:val="00595B2E"/>
    <w:rsid w:val="00613664"/>
    <w:rsid w:val="00626A41"/>
    <w:rsid w:val="00640805"/>
    <w:rsid w:val="00652E0B"/>
    <w:rsid w:val="0069501C"/>
    <w:rsid w:val="006D0B26"/>
    <w:rsid w:val="00721B2B"/>
    <w:rsid w:val="007658D5"/>
    <w:rsid w:val="007D7495"/>
    <w:rsid w:val="00804A69"/>
    <w:rsid w:val="00807751"/>
    <w:rsid w:val="00920B4A"/>
    <w:rsid w:val="00925D12"/>
    <w:rsid w:val="00976613"/>
    <w:rsid w:val="009C1049"/>
    <w:rsid w:val="00A1144F"/>
    <w:rsid w:val="00A4401E"/>
    <w:rsid w:val="00A54BA1"/>
    <w:rsid w:val="00AE5D3A"/>
    <w:rsid w:val="00B158F6"/>
    <w:rsid w:val="00B72AA2"/>
    <w:rsid w:val="00BA0F8B"/>
    <w:rsid w:val="00BC7856"/>
    <w:rsid w:val="00BD1230"/>
    <w:rsid w:val="00BD686D"/>
    <w:rsid w:val="00BE1B01"/>
    <w:rsid w:val="00BF0334"/>
    <w:rsid w:val="00C002BF"/>
    <w:rsid w:val="00C62168"/>
    <w:rsid w:val="00C71250"/>
    <w:rsid w:val="00CA5869"/>
    <w:rsid w:val="00CD5F1E"/>
    <w:rsid w:val="00D21764"/>
    <w:rsid w:val="00D56772"/>
    <w:rsid w:val="00DA4801"/>
    <w:rsid w:val="00DD4179"/>
    <w:rsid w:val="00DF3367"/>
    <w:rsid w:val="00E240AF"/>
    <w:rsid w:val="00E241C4"/>
    <w:rsid w:val="00E879D8"/>
    <w:rsid w:val="00E94C19"/>
    <w:rsid w:val="00F27F46"/>
    <w:rsid w:val="00F77495"/>
    <w:rsid w:val="00FB50F4"/>
    <w:rsid w:val="037234B8"/>
    <w:rsid w:val="12027194"/>
    <w:rsid w:val="14BE2A53"/>
    <w:rsid w:val="279B1E63"/>
    <w:rsid w:val="2958741A"/>
    <w:rsid w:val="321E68CF"/>
    <w:rsid w:val="3BC21B03"/>
    <w:rsid w:val="3EC3537D"/>
    <w:rsid w:val="52F31856"/>
    <w:rsid w:val="5A48752C"/>
    <w:rsid w:val="5C193A89"/>
    <w:rsid w:val="64194391"/>
    <w:rsid w:val="686E06BA"/>
    <w:rsid w:val="7A8C47CB"/>
    <w:rsid w:val="7EFD28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1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50"/>
      <w:ind w:left="861"/>
      <w:outlineLvl w:val="1"/>
    </w:pPr>
    <w:rPr>
      <w:rFonts w:eastAsia="Times New Roman"/>
      <w:b/>
      <w:bCs/>
      <w:sz w:val="24"/>
      <w:szCs w:val="24"/>
      <w:lang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cs="宋体"/>
      <w:sz w:val="22"/>
      <w:szCs w:val="22"/>
      <w:lang w:eastAsia="en-US" w:bidi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Table Paragraph"/>
    <w:basedOn w:val="1"/>
    <w:qFormat/>
    <w:uiPriority w:val="1"/>
    <w:pPr>
      <w:spacing w:before="51"/>
      <w:ind w:left="107"/>
    </w:pPr>
    <w:rPr>
      <w:rFonts w:ascii="楷体" w:hAnsi="楷体" w:eastAsia="楷体" w:cs="楷体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39ed96b757864cf650c595020add2ab1\&#26679;&#21697;&#27979;&#35797;&#32852;&#31995;&#21333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样品测试联系单.doc.docx</Template>
  <Pages>1</Pages>
  <Words>415</Words>
  <Characters>573</Characters>
  <Lines>4</Lines>
  <Paragraphs>1</Paragraphs>
  <TotalTime>27</TotalTime>
  <ScaleCrop>false</ScaleCrop>
  <LinksUpToDate>false</LinksUpToDate>
  <CharactersWithSpaces>592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2025-05-27T07:25:00Z</dcterms:created>
  <dc:creator>BRT</dc:creator>
  <cp:keywords>20210726v</cp:keywords>
  <cp:lastModifiedBy>博睿糖 专员002</cp:lastModifiedBy>
  <dcterms:modified xsi:type="dcterms:W3CDTF">2026-08-10T03:04:32Z</dcterms:modified>
  <dc:title>样 品 测 试 联 系 单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KSOTemplateDocerSaveRecord">
    <vt:lpwstr>eyJoZGlkIjoiNjVkZTFkMDYzNGIwZDJhYWZiNmMxZjdkYTg4ZTM5YTMiLCJ1c2VySWQiOiIxNzgwMTg1MzA2In0=</vt:lpwstr>
  </property>
  <property fmtid="{D5CDD505-2E9C-101B-9397-08002B2CF9AE}" pid="4" name="ICV">
    <vt:lpwstr>891E57858A9044578F066120BDBFF83C_12</vt:lpwstr>
  </property>
</Properties>
</file>